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Consent Record Template</w:t>
      </w:r>
    </w:p>
    <w:p>
      <w:pPr>
        <w:ind w:left="720"/>
      </w:pPr>
      <w:r>
        <w:rPr>
          <w:i/>
          <w:color w:val="666666"/>
        </w:rPr>
        <w:t xml:space="preserve">**Acme Inc** — GDPR Art. 7 Consent Evidence Records</w:t>
      </w:r>
    </w:p>
    <w:p>
      <w:r>
        <w:t xml:space="preserve">&gt;</w:t>
      </w:r>
    </w:p>
    <w:p>
      <w:pPr>
        <w:ind w:left="720"/>
      </w:pPr>
      <w:r>
        <w:rPr>
          <w:i/>
          <w:color w:val="666666"/>
        </w:rPr>
        <w:t xml:space="preserve">**Effective Date:** 2026-03-19</w:t>
      </w:r>
    </w:p>
    <w:p>
      <w:r>
        <w:t xml:space="preserve">&gt;</w:t>
      </w:r>
    </w:p>
    <w:p>
      <w:pPr>
        <w:ind w:left="720"/>
      </w:pPr>
      <w:r>
        <w:rPr>
          <w:i/>
          <w:color w:val="666666"/>
        </w:rPr>
        <w:t xml:space="preserve">Generated by [Codepliant](https://github.com/joechensmartz/codepliant)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Purpose</w:t>
      </w:r>
    </w:p>
    <w:p>
      <w:r>
        <w:t xml:space="preserve">This document defines the consent record format used by Acme Inc to demonstrate that valid consent was obtained from data subjects, as required by GDPR Article 7(1): "Where processing is based on consent, the controller shall be able to demonstrate that the data subject has consented to the processing of his or her personal data."</w:t>
      </w:r>
    </w:p>
    <w:p>
      <w:r>
        <w:t xml:space="preserve">Every consent event (grant, withdrawal, modification) must be logged using this template and stored for the duration of the processing activity plus the applicable retention period.</w:t>
      </w:r>
    </w:p>
    <w:p>
      <w:pPr>
        <w:pStyle w:val="Heading2"/>
      </w:pPr>
      <w:r>
        <w:t>2. Consent Record Fields</w:t>
      </w:r>
    </w:p>
    <w:p>
      <w:r>
        <w:t xml:space="preserve">Each consent record must contain the following fields:</w:t>
      </w:r>
    </w:p>
    <w:p>
      <w:r>
        <w:rPr>
          <w:sz w:val="20"/>
        </w:rPr>
        <w:t xml:space="preserve">Field  |  Type  |  Required  |  Description</w:t>
      </w:r>
    </w:p>
    <w:p>
      <w:r>
        <w:rPr>
          <w:sz w:val="20"/>
        </w:rPr>
        <w:t xml:space="preserve">`consent_id`  |  UUID  |  Yes  |  Unique identifier for this consent record</w:t>
      </w:r>
    </w:p>
    <w:p>
      <w:r>
        <w:rPr>
          <w:sz w:val="20"/>
        </w:rPr>
        <w:t xml:space="preserve">`user_id`  |  String  |  Yes  |  Internal user identifier (anonymised where possible)</w:t>
      </w:r>
    </w:p>
    <w:p>
      <w:r>
        <w:rPr>
          <w:sz w:val="20"/>
        </w:rPr>
        <w:t xml:space="preserve">`timestamp`  |  ISO 8601  |  Yes  |  Exact date and time consent was recorded (UTC)</w:t>
      </w:r>
    </w:p>
    <w:p>
      <w:r>
        <w:rPr>
          <w:sz w:val="20"/>
        </w:rPr>
        <w:t xml:space="preserve">`consent_type`  |  Enum  |  Yes  |  Category of consent (see Section 3)</w:t>
      </w:r>
    </w:p>
    <w:p>
      <w:r>
        <w:rPr>
          <w:sz w:val="20"/>
        </w:rPr>
        <w:t xml:space="preserve">`consent_action`  |  Enum  |  Yes  |  `granted`, `withdrawn`, `modified`, `expired`</w:t>
      </w:r>
    </w:p>
    <w:p>
      <w:r>
        <w:rPr>
          <w:sz w:val="20"/>
        </w:rPr>
        <w:t xml:space="preserve">`ip_address`  |  String  |  Yes  |  IP address at time of consent (for geo-verification)</w:t>
      </w:r>
    </w:p>
    <w:p>
      <w:r>
        <w:rPr>
          <w:sz w:val="20"/>
        </w:rPr>
        <w:t xml:space="preserve">`user_agent`  |  String  |  Yes  |  Browser/device user agent string</w:t>
      </w:r>
    </w:p>
    <w:p>
      <w:r>
        <w:rPr>
          <w:sz w:val="20"/>
        </w:rPr>
        <w:t xml:space="preserve">`method`  |  Enum  |  Yes  |  How consent was collected (see Section 4)</w:t>
      </w:r>
    </w:p>
    <w:p>
      <w:r>
        <w:rPr>
          <w:sz w:val="20"/>
        </w:rPr>
        <w:t xml:space="preserve">`policy_version`  |  String  |  Yes  |  Version of the privacy/cookie policy shown at consent time</w:t>
      </w:r>
    </w:p>
    <w:p>
      <w:r>
        <w:rPr>
          <w:sz w:val="20"/>
        </w:rPr>
        <w:t xml:space="preserve">`consent_text`  |  String  |  Yes  |  Exact text/prompt presented to the user</w:t>
      </w:r>
    </w:p>
    <w:p>
      <w:r>
        <w:rPr>
          <w:sz w:val="20"/>
        </w:rPr>
        <w:t xml:space="preserve">`language`  |  ISO 639-1  |  Yes  |  Language of the consent prompt</w:t>
      </w:r>
    </w:p>
    <w:p>
      <w:r>
        <w:rPr>
          <w:sz w:val="20"/>
        </w:rPr>
        <w:t xml:space="preserve">`expiry_date`  |  ISO 8601  |  No  |  When this consent expires (if applicable)</w:t>
      </w:r>
    </w:p>
    <w:p>
      <w:r>
        <w:rPr>
          <w:sz w:val="20"/>
        </w:rPr>
        <w:t xml:space="preserve">`parent_consent_id`  |  UUID  |  No  |  Links to prior consent record if modified/renewed</w:t>
      </w:r>
    </w:p>
    <w:p>
      <w:r>
        <w:rPr>
          <w:sz w:val="20"/>
        </w:rPr>
        <w:t xml:space="preserve">`source_url`  |  URL  |  No  |  Page URL where consent was collected</w:t>
      </w:r>
    </w:p>
    <w:p>
      <w:r>
        <w:rPr>
          <w:sz w:val="20"/>
        </w:rPr>
        <w:t xml:space="preserve">`geo_location`  |  String  |  No  |  Country/region derived from IP (for jurisdiction)</w:t>
      </w:r>
    </w:p>
    <w:p>
      <w:pPr>
        <w:pStyle w:val="Heading2"/>
      </w:pPr>
      <w:r>
        <w:t>3. Consent Types</w:t>
      </w:r>
    </w:p>
    <w:p>
      <w:r>
        <w:t xml:space="preserve">Define all consent types applicable to your processing activities:</w:t>
      </w:r>
    </w:p>
    <w:p>
      <w:r>
        <w:rPr>
          <w:sz w:val="20"/>
        </w:rPr>
        <w:t xml:space="preserve">Consent Type  |  Description  |  Lawful Basis</w:t>
      </w:r>
    </w:p>
    <w:p>
      <w:r>
        <w:rPr>
          <w:sz w:val="20"/>
        </w:rPr>
        <w:t xml:space="preserve">`essential`  |  Essential service functionality  |  Not consent-based (legitimate interest/contract)</w:t>
      </w:r>
    </w:p>
    <w:p>
      <w:r>
        <w:rPr>
          <w:sz w:val="20"/>
        </w:rPr>
        <w:t xml:space="preserve">`analytics`  |  Website/app analytics and usage tracking  |  Consent (Art. 6(1)(a))</w:t>
      </w:r>
    </w:p>
    <w:p>
      <w:r>
        <w:rPr>
          <w:sz w:val="20"/>
        </w:rPr>
        <w:t xml:space="preserve">`marketing`  |  Marketing emails, newsletters, promotions  |  Consent (Art. 6(1)(a))</w:t>
      </w:r>
    </w:p>
    <w:p>
      <w:r>
        <w:rPr>
          <w:sz w:val="20"/>
        </w:rPr>
        <w:t xml:space="preserve">`advertising`  |  Targeted advertising and ad personalisation  |  Consent (Art. 6(1)(a))</w:t>
      </w:r>
    </w:p>
    <w:p>
      <w:r>
        <w:rPr>
          <w:sz w:val="20"/>
        </w:rPr>
        <w:t xml:space="preserve">`third_party`  |  Sharing data with third-party processors  |  Consent (Art. 6(1)(a))</w:t>
      </w:r>
    </w:p>
    <w:p>
      <w:r>
        <w:rPr>
          <w:sz w:val="20"/>
        </w:rPr>
        <w:t xml:space="preserve">`ai_processing`  |  AI/ML model training or automated decision-making  |  Explicit consent (Art. 9(2)(a) / Art. 22(2)(c))</w:t>
      </w:r>
    </w:p>
    <w:p>
      <w:r>
        <w:rPr>
          <w:sz w:val="20"/>
        </w:rPr>
        <w:t xml:space="preserve">`payment`  |  Storing payment details for future transactions  |  Consent (Art. 6(1)(a))</w:t>
      </w:r>
    </w:p>
    <w:p>
      <w:r>
        <w:rPr>
          <w:sz w:val="20"/>
        </w:rPr>
        <w:t xml:space="preserve">`communication`  |  Contact via specific channels (email, SMS, push)  |  Consent (Art. 6(1)(a))</w:t>
      </w:r>
    </w:p>
    <w:p>
      <w:r>
        <w:rPr>
          <w:sz w:val="20"/>
        </w:rPr>
        <w:t xml:space="preserve">`profiling`  |  User profiling for personalised experiences  |  Consent (Art. 6(1)(a))</w:t>
      </w:r>
    </w:p>
    <w:p>
      <w:pPr>
        <w:pStyle w:val="Heading2"/>
      </w:pPr>
      <w:r>
        <w:t>4. Collection Methods</w:t>
      </w:r>
    </w:p>
    <w:p>
      <w:r>
        <w:rPr>
          <w:sz w:val="20"/>
        </w:rPr>
        <w:t xml:space="preserve">Method  |  Description  |  Evidence Stored</w:t>
      </w:r>
    </w:p>
    <w:p>
      <w:r>
        <w:rPr>
          <w:sz w:val="20"/>
        </w:rPr>
        <w:t xml:space="preserve">`web_form`  |  Checkbox or toggle on website/app  |  Screenshot hash, form version</w:t>
      </w:r>
    </w:p>
    <w:p>
      <w:r>
        <w:rPr>
          <w:sz w:val="20"/>
        </w:rPr>
        <w:t xml:space="preserve">`cookie_banner`  |  Cookie consent management platform  |  CMP record ID, banner version</w:t>
      </w:r>
    </w:p>
    <w:p>
      <w:r>
        <w:rPr>
          <w:sz w:val="20"/>
        </w:rPr>
        <w:t xml:space="preserve">`email_optin`  |  Double opt-in email confirmation  |  Confirmation email ID, click timestamp</w:t>
      </w:r>
    </w:p>
    <w:p>
      <w:r>
        <w:rPr>
          <w:sz w:val="20"/>
        </w:rPr>
        <w:t xml:space="preserve">`api`  |  Consent granted via API call  |  API request log, auth token</w:t>
      </w:r>
    </w:p>
    <w:p>
      <w:r>
        <w:rPr>
          <w:sz w:val="20"/>
        </w:rPr>
        <w:t xml:space="preserve">`verbal`  |  Verbal consent (phone/in-person)  |  Call recording ID, witness name</w:t>
      </w:r>
    </w:p>
    <w:p>
      <w:r>
        <w:rPr>
          <w:sz w:val="20"/>
        </w:rPr>
        <w:t xml:space="preserve">`written`  |  Physical or digital signed form  |  Document ID, signature hash</w:t>
      </w:r>
    </w:p>
    <w:p>
      <w:r>
        <w:rPr>
          <w:sz w:val="20"/>
        </w:rPr>
        <w:t xml:space="preserve">`sso`  |  Consent during SSO/OAuth flow  |  OAuth scope, provider record</w:t>
      </w:r>
    </w:p>
    <w:p>
      <w:pPr>
        <w:pStyle w:val="Heading2"/>
      </w:pPr>
      <w:r>
        <w:t>5. Example Consent Records</w:t>
      </w:r>
    </w:p>
    <w:p>
      <w:pPr>
        <w:pStyle w:val="Heading3"/>
      </w:pPr>
      <w:r>
        <w:t>5.1 Consent Granted</w:t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"consent_id": "550e8400-e29b-41d4-a716-446655440000",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"user_id": "usr_a1b2c3d4",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"timestamp": "2026-03-19T14:30:00Z",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"consent_type": "analytics",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"consent_action": "granted",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"ip_address": "203.0.113.42",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"user_agent": "Mozilla/5.0 (Macintosh; Intel Mac OS X 10_15_7)...",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"method": "cookie_banner",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"policy_version": "2.1.0",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"consent_text": "We use analytics cookies to understand how you use our site. You can change your preferences at any time.",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"language": "en",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"expiry_date": "2027-03-19T00:00:00Z",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"source_url": "https://acme-saas.com/signup",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"geo_location": "DE"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3"/>
      </w:pPr>
      <w:r>
        <w:t>5.2 Consent Withdrawn</w:t>
      </w:r>
    </w:p>
    <w:p>
      <w:pPr>
        <w:pStyle w:val="Code"/>
      </w:pPr>
      <w:r>
        <w:rPr>
          <w:rFonts w:ascii="Courier New" w:hAnsi="Courier New"/>
          <w:sz w:val="18"/>
        </w:rPr>
        <w:t xml:space="preserve">{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"consent_id": "660e8400-e29b-41d4-a716-446655440001",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"user_id": "usr_a1b2c3d4",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"timestamp": "2026-03-19T16:45:00Z",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"consent_type": "analytics",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"consent_action": "withdrawn",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"ip_address": "203.0.113.42",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"user_agent": "Mozilla/5.0 (Macintosh; Intel Mac OS X 10_15_7)...",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"method": "web_form",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"policy_version": "2.1.0",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"consent_text": "You have withdrawn your consent for analytics cookies.",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"language": "en",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"parent_consent_id": "550e8400-e29b-41d4-a716-446655440000",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"source_url": "https://acme-saas.com/settings/privacy",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"geo_location": "DE"</w:t>
      </w:r>
    </w:p>
    <w:p>
      <w:pPr>
        <w:pStyle w:val="Code"/>
      </w:pPr>
      <w:r>
        <w:rPr>
          <w:rFonts w:ascii="Courier New" w:hAnsi="Courier New"/>
          <w:sz w:val="18"/>
        </w:rPr>
        <w:t xml:space="preserve">}</w:t>
      </w:r>
    </w:p>
    <w:p>
      <w:pPr>
        <w:pStyle w:val="Heading2"/>
      </w:pPr>
      <w:r>
        <w:t>6. GDPR Article 7 Compliance Checklist</w:t>
      </w:r>
    </w:p>
    <w:p>
      <w:r>
        <w:t xml:space="preserve">Ensure each consent record meets these requirements:</w:t>
      </w:r>
    </w:p>
    <w:p>
      <w:pPr>
        <w:pStyle w:val="ListParagraph"/>
        <w:numPr>
          <w:ilvl w:val="0"/>
          <w:numId w:val="1"/>
        </w:numPr>
      </w:pPr>
      <w:r>
        <w:t xml:space="preserve">[ ] **Demonstrable (Art. 7(1))** — You can prove consent was given (timestamp, IP, method, exact text)</w:t>
      </w:r>
    </w:p>
    <w:p>
      <w:pPr>
        <w:pStyle w:val="ListParagraph"/>
        <w:numPr>
          <w:ilvl w:val="0"/>
          <w:numId w:val="1"/>
        </w:numPr>
      </w:pPr>
      <w:r>
        <w:t xml:space="preserve">[ ] **Freely given** — Consent is not bundled with T&amp;Cs; separate consent for each purpose</w:t>
      </w:r>
    </w:p>
    <w:p>
      <w:pPr>
        <w:pStyle w:val="ListParagraph"/>
        <w:numPr>
          <w:ilvl w:val="0"/>
          <w:numId w:val="1"/>
        </w:numPr>
      </w:pPr>
      <w:r>
        <w:t xml:space="preserve">[ ] **Specific** — Each consent type maps to a specific, named processing purpose</w:t>
      </w:r>
    </w:p>
    <w:p>
      <w:pPr>
        <w:pStyle w:val="ListParagraph"/>
        <w:numPr>
          <w:ilvl w:val="0"/>
          <w:numId w:val="1"/>
        </w:numPr>
      </w:pPr>
      <w:r>
        <w:t xml:space="preserve">[ ] **Informed** — The consent text clearly identifies the controller and processing purposes</w:t>
      </w:r>
    </w:p>
    <w:p>
      <w:pPr>
        <w:pStyle w:val="ListParagraph"/>
        <w:numPr>
          <w:ilvl w:val="0"/>
          <w:numId w:val="1"/>
        </w:numPr>
      </w:pPr>
      <w:r>
        <w:t xml:space="preserve">[ ] **Unambiguous** — Consent requires a clear affirmative action (no pre-ticked boxes)</w:t>
      </w:r>
    </w:p>
    <w:p>
      <w:pPr>
        <w:pStyle w:val="ListParagraph"/>
        <w:numPr>
          <w:ilvl w:val="0"/>
          <w:numId w:val="1"/>
        </w:numPr>
      </w:pPr>
      <w:r>
        <w:t xml:space="preserve">[ ] **Withdrawable (Art. 7(3))** — Withdrawal is as easy as giving consent</w:t>
      </w:r>
    </w:p>
    <w:p>
      <w:pPr>
        <w:pStyle w:val="ListParagraph"/>
        <w:numPr>
          <w:ilvl w:val="0"/>
          <w:numId w:val="1"/>
        </w:numPr>
      </w:pPr>
      <w:r>
        <w:t xml:space="preserve">[ ] **Recorded** — All consent events (grant, modify, withdraw) are immutably logged</w:t>
      </w:r>
    </w:p>
    <w:p>
      <w:pPr>
        <w:pStyle w:val="ListParagraph"/>
        <w:numPr>
          <w:ilvl w:val="0"/>
          <w:numId w:val="1"/>
        </w:numPr>
      </w:pPr>
      <w:r>
        <w:t xml:space="preserve">[ ] **Versioned** — The policy version shown at consent time is recorded</w:t>
      </w:r>
    </w:p>
    <w:p>
      <w:pPr>
        <w:pStyle w:val="ListParagraph"/>
        <w:numPr>
          <w:ilvl w:val="0"/>
          <w:numId w:val="1"/>
        </w:numPr>
      </w:pPr>
      <w:r>
        <w:t xml:space="preserve">[ ] **Age-verified** — For children, parental consent is obtained per Art. 8</w:t>
      </w:r>
    </w:p>
    <w:p>
      <w:pPr>
        <w:pStyle w:val="Heading2"/>
      </w:pPr>
      <w:r>
        <w:t>7. Storage &amp; Retention</w:t>
      </w:r>
    </w:p>
    <w:p>
      <w:r>
        <w:rPr>
          <w:sz w:val="20"/>
        </w:rPr>
        <w:t xml:space="preserve">Aspect  |  Requirement</w:t>
      </w:r>
    </w:p>
    <w:p>
      <w:r>
        <w:rPr>
          <w:sz w:val="20"/>
        </w:rPr>
        <w:t xml:space="preserve">**Storage**  |  Consent records must be stored in an append-only, tamper-evident log</w:t>
      </w:r>
    </w:p>
    <w:p>
      <w:r>
        <w:rPr>
          <w:sz w:val="20"/>
        </w:rPr>
        <w:t xml:space="preserve">**Encryption**  |  Records must be encrypted at rest (AES-256) and in transit (TLS 1.2+)</w:t>
      </w:r>
    </w:p>
    <w:p>
      <w:r>
        <w:rPr>
          <w:sz w:val="20"/>
        </w:rPr>
        <w:t xml:space="preserve">**Access**  |  Read access limited to DPO, legal, and authorised compliance staff</w:t>
      </w:r>
    </w:p>
    <w:p>
      <w:r>
        <w:rPr>
          <w:sz w:val="20"/>
        </w:rPr>
        <w:t xml:space="preserve">**Retention**  |  Retain for the duration of the processing activity + 3 years</w:t>
      </w:r>
    </w:p>
    <w:p>
      <w:r>
        <w:rPr>
          <w:sz w:val="20"/>
        </w:rPr>
        <w:t xml:space="preserve">**Deletion**  |  Consent records may only be deleted after the retention period expires</w:t>
      </w:r>
    </w:p>
    <w:p>
      <w:r>
        <w:rPr>
          <w:sz w:val="20"/>
        </w:rPr>
        <w:t xml:space="preserve">**Backup**  |  Include in regular backup procedures; test restoration annually</w:t>
      </w:r>
    </w:p>
    <w:p>
      <w:pPr>
        <w:pStyle w:val="Heading2"/>
      </w:pPr>
      <w:r>
        <w:t>8. Implementation Guidance</w:t>
      </w:r>
    </w:p>
    <w:p>
      <w:pPr>
        <w:pStyle w:val="Heading3"/>
      </w:pPr>
      <w:r>
        <w:t>Database Schema (Example)</w:t>
      </w:r>
    </w:p>
    <w:p>
      <w:pPr>
        <w:pStyle w:val="Code"/>
      </w:pPr>
      <w:r>
        <w:rPr>
          <w:rFonts w:ascii="Courier New" w:hAnsi="Courier New"/>
          <w:sz w:val="18"/>
        </w:rPr>
        <w:t xml:space="preserve">CREATE TABLE consent_records (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consent_id      UUID PRIMARY KEY DEFAULT gen_random_uuid(),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user_id         VARCHAR(255) NOT NULL,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timestamp       TIMESTAMPTZ NOT NULL DEFAULT NOW(),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consent_type    VARCHAR(50) NOT NULL,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consent_action  VARCHAR(20) NOT NULL CHECK (consent_action IN ('granted', 'withdrawn', 'modified', 'expired')),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ip_address      INET NOT NULL,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user_agent      TEXT NOT NULL,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method          VARCHAR(30) NOT NULL,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policy_version  VARCHAR(20) NOT NULL,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consent_text    TEXT NOT NULL,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language        VARCHAR(5) NOT NULL DEFAULT 'en',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expiry_date     TIMESTAMPTZ,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parent_consent_id UUID REFERENCES consent_records(consent_id),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source_url      TEXT,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geo_location    VARCHAR(10),</w:t>
      </w:r>
    </w:p>
    <w:p>
      <w:pPr>
        <w:pStyle w:val="Code"/>
      </w:pPr>
      <w:r>
        <w:rPr>
          <w:rFonts w:ascii="Courier New" w:hAnsi="Courier New"/>
          <w:sz w:val="18"/>
        </w:rPr>
        <w:t xml:space="preserve">  created_at      TIMESTAMPTZ NOT NULL DEFAULT NOW()</w:t>
      </w:r>
    </w:p>
    <w:p>
      <w:pPr>
        <w:pStyle w:val="Code"/>
      </w:pPr>
      <w:r>
        <w:rPr>
          <w:rFonts w:ascii="Courier New" w:hAnsi="Courier New"/>
          <w:sz w:val="18"/>
        </w:rPr>
        <w:t xml:space="preserve">);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CREATE INDEX idx_consent_user ON consent_records(user_id);</w:t>
      </w:r>
    </w:p>
    <w:p>
      <w:pPr>
        <w:pStyle w:val="Code"/>
      </w:pPr>
      <w:r>
        <w:rPr>
          <w:rFonts w:ascii="Courier New" w:hAnsi="Courier New"/>
          <w:sz w:val="18"/>
        </w:rPr>
        <w:t xml:space="preserve">CREATE INDEX idx_consent_type ON consent_records(consent_type);</w:t>
      </w:r>
    </w:p>
    <w:p>
      <w:pPr>
        <w:pStyle w:val="Code"/>
      </w:pPr>
      <w:r>
        <w:rPr>
          <w:rFonts w:ascii="Courier New" w:hAnsi="Courier New"/>
          <w:sz w:val="18"/>
        </w:rPr>
        <w:t xml:space="preserve">CREATE INDEX idx_consent_timestamp ON consent_records(timestamp);</w:t>
      </w:r>
    </w:p>
    <w:p>
      <w:pPr>
        <w:pStyle w:val="Heading2"/>
      </w:pPr>
      <w:r>
        <w:t>9. Audit &amp; Review</w:t>
      </w:r>
    </w:p>
    <w:p>
      <w:r>
        <w:rPr>
          <w:sz w:val="20"/>
        </w:rPr>
        <w:t xml:space="preserve">Activity  |  Frequency  |  Responsible</w:t>
      </w:r>
    </w:p>
    <w:p>
      <w:r>
        <w:rPr>
          <w:sz w:val="20"/>
        </w:rPr>
        <w:t xml:space="preserve">Review consent record completeness  |  Quarterly  |  dpo@acme-saas.com</w:t>
      </w:r>
    </w:p>
    <w:p>
      <w:r>
        <w:rPr>
          <w:sz w:val="20"/>
        </w:rPr>
        <w:t xml:space="preserve">Audit consent collection mechanisms  |  Annually  |  dpo@acme-saas.com</w:t>
      </w:r>
    </w:p>
    <w:p>
      <w:r>
        <w:rPr>
          <w:sz w:val="20"/>
        </w:rPr>
        <w:t xml:space="preserve">Test consent withdrawal flow  |  Quarterly  |  Engineering</w:t>
      </w:r>
    </w:p>
    <w:p>
      <w:r>
        <w:rPr>
          <w:sz w:val="20"/>
        </w:rPr>
        <w:t xml:space="preserve">Review consent text for accuracy  |  After each policy update  |  Legal</w:t>
      </w:r>
    </w:p>
    <w:p>
      <w:r>
        <w:rPr>
          <w:sz w:val="20"/>
        </w:rPr>
        <w:t xml:space="preserve">Verify retention and deletion  |  Annually  |  Engineering</w:t>
      </w:r>
    </w:p>
    <w:p>
      <w:pPr>
        <w:pStyle w:val="Heading2"/>
      </w:pPr>
      <w:r>
        <w:t>10. Contact</w:t>
      </w:r>
    </w:p>
    <w:p>
      <w:r>
        <w:t xml:space="preserve">For questions about consent records or this template:</w:t>
      </w:r>
    </w:p>
    <w:p>
      <w:pPr>
        <w:pStyle w:val="ListParagraph"/>
        <w:numPr>
          <w:ilvl w:val="0"/>
          <w:numId w:val="1"/>
        </w:numPr>
      </w:pPr>
      <w:r>
        <w:t xml:space="preserve">**DPO:** dpo@acme-saas.com</w:t>
      </w:r>
    </w:p>
    <w:p>
      <w:pPr>
        <w:pStyle w:val="ListParagraph"/>
        <w:numPr>
          <w:ilvl w:val="0"/>
          <w:numId w:val="1"/>
        </w:numPr>
      </w:pPr>
      <w:r>
        <w:t xml:space="preserve">**General Contact:** legal@acme.com</w:t>
      </w:r>
    </w:p>
    <w:p>
      <w:pPr>
        <w:pStyle w:val="ListParagraph"/>
        <w:numPr>
          <w:ilvl w:val="0"/>
          <w:numId w:val="1"/>
        </w:numPr>
      </w:pPr>
      <w:r>
        <w:t xml:space="preserve">**Website:** https://acme-saas.com</w:t>
      </w:r>
    </w:p>
    <w:p>
      <w:pPr>
        <w:pBdr>
          <w:bottom w:val="single" w:sz="6" w:space="1" w:color="999999"/>
        </w:pBdr>
      </w:pPr>
    </w:p>
    <w:p>
      <w:r>
        <w:t xml:space="preserve">This Consent Record Template was auto-generated by [Codepliant](https://github.com/joechensmartz/codepliant) based on code analysis. Adapt the consent types and fields to match your specific processing activities. Review with your DPO and legal counsel before implementation.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